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A" w:rsidRPr="007B1C6A" w:rsidRDefault="007B1C6A" w:rsidP="007B1C6A">
      <w:pPr>
        <w:pStyle w:val="Header"/>
        <w:spacing w:after="240"/>
        <w:rPr>
          <w:rFonts w:ascii="Times New Roman" w:hAnsi="Times New Roman" w:cs="Times New Roman"/>
          <w:b/>
          <w:sz w:val="68"/>
          <w:szCs w:val="68"/>
        </w:rPr>
      </w:pPr>
      <w:r w:rsidRPr="00B057F6">
        <w:rPr>
          <w:noProof/>
          <w:sz w:val="72"/>
          <w:szCs w:val="80"/>
        </w:rPr>
        <w:drawing>
          <wp:anchor distT="0" distB="0" distL="114300" distR="114300" simplePos="0" relativeHeight="251661312" behindDoc="0" locked="0" layoutInCell="1" allowOverlap="1" wp14:anchorId="4A2DC489" wp14:editId="58D99AED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1428750" cy="1428750"/>
            <wp:effectExtent l="0" t="0" r="0" b="0"/>
            <wp:wrapNone/>
            <wp:docPr id="7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94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96A2A" wp14:editId="7D0A8E98">
                <wp:simplePos x="0" y="0"/>
                <wp:positionH relativeFrom="margin">
                  <wp:posOffset>1428750</wp:posOffset>
                </wp:positionH>
                <wp:positionV relativeFrom="paragraph">
                  <wp:posOffset>504825</wp:posOffset>
                </wp:positionV>
                <wp:extent cx="52197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6A" w:rsidRPr="000F54DA" w:rsidRDefault="007B1C6A" w:rsidP="007B1C6A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0F54DA">
                              <w:rPr>
                                <w:i/>
                                <w:sz w:val="30"/>
                                <w:szCs w:val="30"/>
                              </w:rPr>
                              <w:t>Investing in partnerships to build safe and healthy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2F196A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5pt;margin-top:39.75pt;width:411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X7egIAAGIFAAAOAAAAZHJzL2Uyb0RvYy54bWysVF1P2zAUfZ+0/2D5faQtLYyIFHUgpkkI&#10;0GDi2XVsGi3x9Wy3SffrOXbSUrG9MO0lub733OP76fOLrqnZRjlfkSn4+GjEmTKSyso8F/zH4/Wn&#10;z5z5IEwpajKq4Fvl+cX844fz1uZqQiuqS+UYSIzPW1vwVQg2zzIvV6oR/oisMjBqco0IOLrnrHSi&#10;BXtTZ5PR6CRryZXWkVTeQ3vVG/k88WutZLjT2qvA6oIjtpC+Ln2X8ZvNz0X+7IRdVXIIQ/xDFI2o&#10;DC7dU12JINjaVX9QNZV05EmHI0lNRlpXUqUckM149Cabh5WwKuWC4ni7L5P/f7TydnPvWFWid5wZ&#10;0aBFj6oL7At1bByr01qfA/RgAQsd1BE56D2UMelOuyb+kQ6DHXXe7msbySSUs8n47HQEk4Rtdnw8&#10;hQya7NXbOh++KmpYFAru0LtUUrG58aGH7iDxMkPXVV1DL/LasLbgJ8ezUXLYW0BemwhQaRIGmphR&#10;H3mSwrZWPcl3pVGJlEBUpBlUl7VjG4HpEVIqE1LuiRfoiNII4j2OA/41qvc493nsbiYT9s5NZcil&#10;7N+EXf7chax7PGp+kHcUQ7fsho4uqdyi0Y76RfFWXlfoxo3w4V44bAYaiG0Pd/jomlB1GiTOVuR+&#10;/00f8RhYWDlrsWkF97/WwinO6m8Go3w2nk7jaqbDdHY6wcEdWpaHFrNuLgntwLgiuiRGfKh3onbU&#10;POFRWMRbYRJG4u6Ch514Gfr9x6Mi1WKRQFhGK8KNebAyUsfuxFl77J6Es8NABozyLe12UuRv5rLH&#10;Rk9Di3UgXaWhjQXuqzoUHoucxn54dOJLcXhOqNencf4CAAD//wMAUEsDBBQABgAIAAAAIQC9dOkT&#10;4wAAAAsBAAAPAAAAZHJzL2Rvd25yZXYueG1sTI/NTsMwEITvSLyDtUjcqEMg/UnjVFWkCgnRQ0sv&#10;3Daxm0TE6xC7beDp2Z7gtrszmv0mW422E2cz+NaRgsdJBMJQ5XRLtYLD++ZhDsIHJI2dI6Pg23hY&#10;5bc3GabaXWhnzvtQCw4hn6KCJoQ+ldJXjbHoJ643xNrRDRYDr0Mt9YAXDredjKNoKi22xB8a7E3R&#10;mOpzf7IKXovNFndlbOc/XfHydlz3X4ePRKn7u3G9BBHMGP7McMVndMiZqXQn0l50CuI44S5BwWyR&#10;gLgaoucZX0qepk8JyDyT/zvkvwAAAP//AwBQSwECLQAUAAYACAAAACEAtoM4kv4AAADhAQAAEwAA&#10;AAAAAAAAAAAAAAAAAAAAW0NvbnRlbnRfVHlwZXNdLnhtbFBLAQItABQABgAIAAAAIQA4/SH/1gAA&#10;AJQBAAALAAAAAAAAAAAAAAAAAC8BAABfcmVscy8ucmVsc1BLAQItABQABgAIAAAAIQC4XoX7egIA&#10;AGIFAAAOAAAAAAAAAAAAAAAAAC4CAABkcnMvZTJvRG9jLnhtbFBLAQItABQABgAIAAAAIQC9dOkT&#10;4wAAAAsBAAAPAAAAAAAAAAAAAAAAANQEAABkcnMvZG93bnJldi54bWxQSwUGAAAAAAQABADzAAAA&#10;5AUAAAAA&#10;" filled="f" stroked="f" strokeweight=".5pt">
                <v:textbox>
                  <w:txbxContent>
                    <w:p w:rsidR="007B1C6A" w:rsidRPr="000F54DA" w:rsidRDefault="007B1C6A" w:rsidP="007B1C6A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sz w:val="30"/>
                          <w:szCs w:val="30"/>
                        </w:rPr>
                        <w:t xml:space="preserve">  </w:t>
                      </w:r>
                      <w:r w:rsidRPr="000F54DA">
                        <w:rPr>
                          <w:i/>
                          <w:sz w:val="30"/>
                          <w:szCs w:val="30"/>
                        </w:rPr>
                        <w:t>Investing in partnerships to build safe and healthy communities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72"/>
          <w:szCs w:val="80"/>
        </w:rPr>
        <w:t xml:space="preserve">              </w:t>
      </w:r>
      <w:r w:rsidRPr="007B1C6A">
        <w:rPr>
          <w:rFonts w:ascii="Times New Roman" w:hAnsi="Times New Roman" w:cs="Times New Roman"/>
          <w:b/>
          <w:sz w:val="68"/>
          <w:szCs w:val="68"/>
        </w:rPr>
        <w:t>Heroin Response Strategy</w:t>
      </w:r>
    </w:p>
    <w:p w:rsidR="007B1C6A" w:rsidRPr="00D65CC5" w:rsidRDefault="007B1C6A" w:rsidP="007B1C6A">
      <w:pPr>
        <w:spacing w:after="240"/>
        <w:rPr>
          <w:rFonts w:asciiTheme="minorHAnsi" w:hAnsiTheme="minorHAnsi"/>
          <w:b/>
          <w:sz w:val="2"/>
          <w:szCs w:val="2"/>
        </w:rPr>
      </w:pPr>
    </w:p>
    <w:p w:rsidR="007B1C6A" w:rsidRDefault="007B1C6A" w:rsidP="007B1C6A">
      <w:pPr>
        <w:rPr>
          <w:rFonts w:asciiTheme="minorHAnsi" w:hAnsiTheme="minorHAnsi"/>
          <w:sz w:val="22"/>
          <w:szCs w:val="22"/>
        </w:rPr>
      </w:pPr>
      <w:r w:rsidRPr="00EA52AC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90D460C" wp14:editId="2D44F255">
            <wp:simplePos x="0" y="0"/>
            <wp:positionH relativeFrom="column">
              <wp:posOffset>2638425</wp:posOffset>
            </wp:positionH>
            <wp:positionV relativeFrom="paragraph">
              <wp:posOffset>11430</wp:posOffset>
            </wp:positionV>
            <wp:extent cx="4096385" cy="2486660"/>
            <wp:effectExtent l="0" t="0" r="0" b="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16" b="225"/>
                    <a:stretch/>
                  </pic:blipFill>
                  <pic:spPr bwMode="auto">
                    <a:xfrm>
                      <a:off x="0" y="0"/>
                      <a:ext cx="4096385" cy="248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C6A" w:rsidRDefault="007B1C6A" w:rsidP="007B1C6A">
      <w:pPr>
        <w:ind w:left="-450"/>
        <w:rPr>
          <w:rFonts w:asciiTheme="minorHAnsi" w:hAnsiTheme="minorHAnsi"/>
          <w:sz w:val="22"/>
          <w:szCs w:val="22"/>
        </w:rPr>
      </w:pPr>
    </w:p>
    <w:p w:rsidR="007B1C6A" w:rsidRDefault="007B1C6A" w:rsidP="002F389A">
      <w:pPr>
        <w:rPr>
          <w:rFonts w:asciiTheme="minorHAnsi" w:hAnsiTheme="minorHAnsi"/>
          <w:sz w:val="22"/>
          <w:szCs w:val="22"/>
        </w:rPr>
      </w:pPr>
    </w:p>
    <w:p w:rsidR="007B1C6A" w:rsidRPr="00322A75" w:rsidRDefault="00322A75" w:rsidP="00322A75">
      <w:pPr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</w:p>
    <w:p w:rsidR="007B1C6A" w:rsidRPr="00B057F6" w:rsidRDefault="007B1C6A" w:rsidP="007B1C6A">
      <w:pPr>
        <w:rPr>
          <w:rFonts w:asciiTheme="minorHAnsi" w:hAnsiTheme="minorHAnsi"/>
          <w:sz w:val="22"/>
          <w:szCs w:val="22"/>
        </w:rPr>
      </w:pPr>
      <w:r w:rsidRPr="003E2945">
        <w:rPr>
          <w:rFonts w:asciiTheme="minorHAnsi" w:hAnsiTheme="minorHAnsi"/>
          <w:sz w:val="22"/>
          <w:szCs w:val="22"/>
        </w:rPr>
        <w:t xml:space="preserve">The Heroin Response Strategy (HRS) is an </w:t>
      </w:r>
      <w:r>
        <w:rPr>
          <w:rFonts w:asciiTheme="minorHAnsi" w:hAnsiTheme="minorHAnsi"/>
          <w:sz w:val="22"/>
          <w:szCs w:val="22"/>
        </w:rPr>
        <w:t>initiative</w:t>
      </w:r>
      <w:r w:rsidRPr="003E2945">
        <w:rPr>
          <w:rFonts w:asciiTheme="minorHAnsi" w:hAnsiTheme="minorHAnsi"/>
          <w:sz w:val="22"/>
          <w:szCs w:val="22"/>
        </w:rPr>
        <w:t xml:space="preserve"> designed to enhance public health-public safety collaboration </w:t>
      </w:r>
      <w:r>
        <w:rPr>
          <w:rFonts w:asciiTheme="minorHAnsi" w:hAnsiTheme="minorHAnsi"/>
          <w:sz w:val="22"/>
          <w:szCs w:val="22"/>
        </w:rPr>
        <w:t xml:space="preserve">and to strengthen and improve efforts to reduce drug overdose deaths across </w:t>
      </w:r>
      <w:r w:rsidR="00322A75">
        <w:rPr>
          <w:rFonts w:asciiTheme="minorHAnsi" w:hAnsiTheme="minorHAnsi"/>
          <w:sz w:val="22"/>
          <w:szCs w:val="22"/>
        </w:rPr>
        <w:t>8 High Intensity Drug Trafficking Areas (HIDTAs)</w:t>
      </w:r>
      <w:r>
        <w:rPr>
          <w:rFonts w:asciiTheme="minorHAnsi" w:hAnsiTheme="minorHAnsi"/>
          <w:sz w:val="22"/>
          <w:szCs w:val="22"/>
        </w:rPr>
        <w:t>.</w:t>
      </w:r>
    </w:p>
    <w:p w:rsidR="007B1C6A" w:rsidRDefault="007B1C6A" w:rsidP="007B1C6A">
      <w:pPr>
        <w:rPr>
          <w:rFonts w:asciiTheme="minorHAnsi" w:hAnsiTheme="minorHAnsi"/>
          <w:sz w:val="22"/>
          <w:szCs w:val="22"/>
        </w:rPr>
      </w:pPr>
    </w:p>
    <w:p w:rsidR="00CC34B6" w:rsidRDefault="00CC34B6" w:rsidP="007B1C6A">
      <w:pPr>
        <w:ind w:right="-720"/>
        <w:rPr>
          <w:rFonts w:asciiTheme="minorHAnsi" w:hAnsiTheme="minorHAnsi"/>
          <w:noProof/>
          <w:sz w:val="22"/>
          <w:szCs w:val="22"/>
        </w:rPr>
      </w:pPr>
      <w:r w:rsidRPr="003E2945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174A7" wp14:editId="3DB51956">
                <wp:simplePos x="0" y="0"/>
                <wp:positionH relativeFrom="margin">
                  <wp:posOffset>2527300</wp:posOffset>
                </wp:positionH>
                <wp:positionV relativeFrom="paragraph">
                  <wp:posOffset>492760</wp:posOffset>
                </wp:positionV>
                <wp:extent cx="4352925" cy="4667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6A" w:rsidRPr="000F54DA" w:rsidRDefault="007B1C6A" w:rsidP="007B1C6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</w:rPr>
                            </w:pPr>
                            <w:r w:rsidRPr="000F54DA">
                              <w:rPr>
                                <w:rFonts w:asciiTheme="minorHAnsi" w:hAnsiTheme="minorHAnsi"/>
                                <w:i/>
                                <w:sz w:val="16"/>
                              </w:rPr>
                              <w:t>The HRS currently spans 20 states: Maine, New Hampshire, Vermont, Massachusetts, Rhode Island, Connecticut, New York, New Jersey, Delaware, Pennsylvania, Ohio, Michigan, Virginia, Maryland, West Virginia, Kentucky, Tennessee, North Carolina, South Carolina, and Georgia.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49117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9pt;margin-top:38.8pt;width:342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1ffwIAAGkFAAAOAAAAZHJzL2Uyb0RvYy54bWysVN9v2jAQfp+0/8Hy+wikQFfUULFWTJOq&#10;thpMfTaOXaLZPs82JOyv79lJKGJ76bSX5Hz3+fP9vr5ptCJ74XwFpqCjwZASYTiUlXkp6I/18tNn&#10;SnxgpmQKjCjoQXh6M//44bq2M5HDFlQpHEES42e1Leg2BDvLMs+3QjM/ACsMGiU4zQIe3UtWOlYj&#10;u1ZZPhxOsxpcaR1w4T1q71ojnSd+KQUPj1J6EYgqKPoW0tel7yZ+s/k1m704ZrcV79xg/+CFZpXB&#10;R49UdywwsnPVH1S64g48yDDgoDOQsuIixYDRjIZn0ay2zIoUCybH22Oa/P+j5Q/7J0eqsqA5JYZp&#10;LNFaNIF8gYbkMTu19TMErSzCQoNqrHKv96iMQTfS6fjHcAjaMc+HY24jGUfl+GKSX+UTSjjaxtPp&#10;JcpIn73dts6HrwI0iUJBHdYupZTt731ooT0kPmZgWSmV6qcMqQs6vZgM04WjBcmViViROqGjiRG1&#10;nicpHJSIGGW+C4mZSAFERepBcasc2TPsHsa5MCHFnngRHVESnXjPxQ7/5tV7Lrdx9C+DCcfLujLg&#10;UvRnbpc/e5dli8ecn8QdxdBsmtQCx8JuoDxgvR208+ItX1ZYlHvmwxNzOCBYYhz68IgfqQCTD51E&#10;yRbc77/pIx77Fq2U1DhwBfW/dswJStQ3gx19NRqP44Smw3hymePBnVo2pxaz07eAVRnherE8iREf&#10;VC9KB/oZd8MivoomZji+XdDQi7ehXQO4W7hYLBIIZ9KycG9WlkfqWKTYcuvmmTnb9WXAjn6AfjTZ&#10;7Kw9W2y8aWCxCyCr1Lsxz21Wu/zjPKfu73ZPXBin54R625DzVwAAAP//AwBQSwMEFAAGAAgAAAAh&#10;AD4Rbu/jAAAACwEAAA8AAABkcnMvZG93bnJldi54bWxMj8FOwzAQRO9I/IO1SNyok1ZpQ4hTVZEq&#10;JASHll64beJtEhGvQ+y2ga/HPcFtVjOafZOvJ9OLM42us6wgnkUgiGurO24UHN63DykI55E19pZJ&#10;wTc5WBe3Nzlm2l54R+e9b0QoYZehgtb7IZPS1S0ZdDM7EAfvaEeDPpxjI/WIl1BuejmPoqU02HH4&#10;0OJAZUv15/5kFLyU2zfcVXOT/vTl8+txM3wdPhKl7u+mzRMIT5P/C8MVP6BDEZgqe2LtRK9g8ZiG&#10;LV7BarUEcQ1E6SIBUQWVxDHIIpf/NxS/AAAA//8DAFBLAQItABQABgAIAAAAIQC2gziS/gAAAOEB&#10;AAATAAAAAAAAAAAAAAAAAAAAAABbQ29udGVudF9UeXBlc10ueG1sUEsBAi0AFAAGAAgAAAAhADj9&#10;If/WAAAAlAEAAAsAAAAAAAAAAAAAAAAALwEAAF9yZWxzLy5yZWxzUEsBAi0AFAAGAAgAAAAhAJ0J&#10;vV9/AgAAaQUAAA4AAAAAAAAAAAAAAAAALgIAAGRycy9lMm9Eb2MueG1sUEsBAi0AFAAGAAgAAAAh&#10;AD4Rbu/jAAAACwEAAA8AAAAAAAAAAAAAAAAA2QQAAGRycy9kb3ducmV2LnhtbFBLBQYAAAAABAAE&#10;APMAAADpBQAAAAA=&#10;" filled="f" stroked="f" strokeweight=".5pt">
                <v:textbox>
                  <w:txbxContent>
                    <w:p w:rsidR="007B1C6A" w:rsidRPr="000F54DA" w:rsidRDefault="007B1C6A" w:rsidP="007B1C6A">
                      <w:pPr>
                        <w:jc w:val="both"/>
                        <w:rPr>
                          <w:rFonts w:asciiTheme="minorHAnsi" w:hAnsiTheme="minorHAnsi"/>
                          <w:i/>
                          <w:sz w:val="16"/>
                        </w:rPr>
                      </w:pPr>
                      <w:r w:rsidRPr="000F54DA">
                        <w:rPr>
                          <w:rFonts w:asciiTheme="minorHAnsi" w:hAnsiTheme="minorHAnsi"/>
                          <w:i/>
                          <w:sz w:val="16"/>
                        </w:rPr>
                        <w:t>The HRS currently spans 20 states: Maine, New Hampshire, Vermont, Massachusetts, Rhode Island, Connecticut, New York, New Jersey, Delaware, Pennsylvania, Ohio, Michigan, Virginia, Maryland, West Virginia, Kentucky, Tennessee, North Carolina, South Carolina, and Georgia.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34B6">
        <w:rPr>
          <w:rFonts w:asciiTheme="minorHAnsi" w:hAnsiTheme="minorHAnsi"/>
          <w:noProof/>
          <w:sz w:val="22"/>
          <w:szCs w:val="22"/>
          <w:u w:val="single"/>
        </w:rPr>
        <w:t>The mission of the HRS is to reduce fatal and non-fatal opioid overdose incidents</w:t>
      </w:r>
      <w:r>
        <w:rPr>
          <w:rFonts w:asciiTheme="minorHAnsi" w:hAnsiTheme="minorHAnsi"/>
          <w:noProof/>
          <w:sz w:val="22"/>
          <w:szCs w:val="22"/>
        </w:rPr>
        <w:t xml:space="preserve"> by developing and sharing information about heroin and other opioids across agencies</w:t>
      </w:r>
    </w:p>
    <w:p w:rsidR="00CC34B6" w:rsidRDefault="00CC34B6" w:rsidP="007B1C6A">
      <w:pPr>
        <w:ind w:right="-72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and disciplines, and by offering evidence-based intervention strategies.</w:t>
      </w:r>
    </w:p>
    <w:p w:rsidR="00CC34B6" w:rsidRDefault="00CC34B6" w:rsidP="007B1C6A">
      <w:pPr>
        <w:ind w:right="-720"/>
        <w:rPr>
          <w:rFonts w:asciiTheme="minorHAnsi" w:hAnsiTheme="minorHAnsi"/>
          <w:noProof/>
          <w:sz w:val="22"/>
          <w:szCs w:val="22"/>
        </w:rPr>
      </w:pPr>
    </w:p>
    <w:p w:rsidR="007B1C6A" w:rsidRDefault="007B1C6A" w:rsidP="007B1C6A">
      <w:pPr>
        <w:ind w:right="-720"/>
        <w:rPr>
          <w:rFonts w:asciiTheme="minorHAnsi" w:hAnsiTheme="minorHAnsi"/>
          <w:noProof/>
          <w:sz w:val="22"/>
          <w:szCs w:val="22"/>
        </w:rPr>
      </w:pPr>
      <w:r w:rsidRPr="007B1C6A">
        <w:rPr>
          <w:rFonts w:asciiTheme="minorHAnsi" w:hAnsiTheme="minorHAnsi"/>
          <w:noProof/>
          <w:sz w:val="22"/>
          <w:szCs w:val="22"/>
        </w:rPr>
        <w:t xml:space="preserve">With support from </w:t>
      </w:r>
      <w:r w:rsidR="00322A75">
        <w:rPr>
          <w:rFonts w:asciiTheme="minorHAnsi" w:hAnsiTheme="minorHAnsi"/>
          <w:noProof/>
          <w:sz w:val="22"/>
          <w:szCs w:val="22"/>
        </w:rPr>
        <w:t>the Office of National Drug Control Policy (</w:t>
      </w:r>
      <w:r w:rsidRPr="007B1C6A">
        <w:rPr>
          <w:rFonts w:asciiTheme="minorHAnsi" w:hAnsiTheme="minorHAnsi"/>
          <w:noProof/>
          <w:sz w:val="22"/>
          <w:szCs w:val="22"/>
        </w:rPr>
        <w:t>ONDCP</w:t>
      </w:r>
      <w:r w:rsidR="00322A75">
        <w:rPr>
          <w:rFonts w:asciiTheme="minorHAnsi" w:hAnsiTheme="minorHAnsi"/>
          <w:noProof/>
          <w:sz w:val="22"/>
          <w:szCs w:val="22"/>
        </w:rPr>
        <w:t>)</w:t>
      </w:r>
      <w:r>
        <w:rPr>
          <w:rFonts w:asciiTheme="minorHAnsi" w:hAnsiTheme="minorHAnsi"/>
          <w:noProof/>
          <w:sz w:val="22"/>
          <w:szCs w:val="22"/>
        </w:rPr>
        <w:t xml:space="preserve"> and the</w:t>
      </w:r>
      <w:r w:rsidR="00322A75">
        <w:rPr>
          <w:rFonts w:asciiTheme="minorHAnsi" w:hAnsiTheme="minorHAnsi"/>
          <w:noProof/>
          <w:sz w:val="22"/>
          <w:szCs w:val="22"/>
        </w:rPr>
        <w:t xml:space="preserve"> Centers for Disease Control and Prevention 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322A75">
        <w:rPr>
          <w:rFonts w:asciiTheme="minorHAnsi" w:hAnsiTheme="minorHAnsi"/>
          <w:noProof/>
          <w:sz w:val="22"/>
          <w:szCs w:val="22"/>
        </w:rPr>
        <w:t>(</w:t>
      </w:r>
      <w:r>
        <w:rPr>
          <w:rFonts w:asciiTheme="minorHAnsi" w:hAnsiTheme="minorHAnsi"/>
          <w:noProof/>
          <w:sz w:val="22"/>
          <w:szCs w:val="22"/>
        </w:rPr>
        <w:t>CDC</w:t>
      </w:r>
      <w:r w:rsidR="00322A75">
        <w:rPr>
          <w:rFonts w:asciiTheme="minorHAnsi" w:hAnsiTheme="minorHAnsi"/>
          <w:noProof/>
          <w:sz w:val="22"/>
          <w:szCs w:val="22"/>
        </w:rPr>
        <w:t>)</w:t>
      </w:r>
      <w:r>
        <w:rPr>
          <w:rFonts w:asciiTheme="minorHAnsi" w:hAnsiTheme="minorHAnsi"/>
          <w:noProof/>
          <w:sz w:val="22"/>
          <w:szCs w:val="22"/>
        </w:rPr>
        <w:t>, a</w:t>
      </w:r>
      <w:r w:rsidR="008024EA">
        <w:rPr>
          <w:rFonts w:asciiTheme="minorHAnsi" w:hAnsiTheme="minorHAnsi"/>
          <w:noProof/>
          <w:sz w:val="22"/>
          <w:szCs w:val="22"/>
        </w:rPr>
        <w:t>n HRS</w:t>
      </w:r>
      <w:r>
        <w:rPr>
          <w:rFonts w:asciiTheme="minorHAnsi" w:hAnsiTheme="minorHAnsi"/>
          <w:noProof/>
          <w:sz w:val="22"/>
          <w:szCs w:val="22"/>
        </w:rPr>
        <w:t xml:space="preserve"> Public Health Analyst </w:t>
      </w:r>
      <w:r w:rsidR="008024EA">
        <w:rPr>
          <w:rFonts w:asciiTheme="minorHAnsi" w:hAnsiTheme="minorHAnsi"/>
          <w:noProof/>
          <w:sz w:val="22"/>
          <w:szCs w:val="22"/>
        </w:rPr>
        <w:t xml:space="preserve">(PHA) </w:t>
      </w:r>
      <w:r>
        <w:rPr>
          <w:rFonts w:asciiTheme="minorHAnsi" w:hAnsiTheme="minorHAnsi"/>
          <w:noProof/>
          <w:sz w:val="22"/>
          <w:szCs w:val="22"/>
        </w:rPr>
        <w:t>and a Drug Intelligence Officer</w:t>
      </w:r>
      <w:r w:rsidR="008024EA">
        <w:rPr>
          <w:rFonts w:asciiTheme="minorHAnsi" w:hAnsiTheme="minorHAnsi"/>
          <w:noProof/>
          <w:sz w:val="22"/>
          <w:szCs w:val="22"/>
        </w:rPr>
        <w:t xml:space="preserve"> (DIO)</w:t>
      </w:r>
      <w:r>
        <w:rPr>
          <w:rFonts w:asciiTheme="minorHAnsi" w:hAnsiTheme="minorHAnsi"/>
          <w:noProof/>
          <w:sz w:val="22"/>
          <w:szCs w:val="22"/>
        </w:rPr>
        <w:t xml:space="preserve"> are assigned to each HRS state, working to build infrastructure to support inter-agency communication and cross-disciplinary collaboration. </w:t>
      </w:r>
      <w:r w:rsidRPr="007B1C6A">
        <w:rPr>
          <w:rFonts w:asciiTheme="minorHAnsi" w:hAnsiTheme="minorHAnsi"/>
          <w:noProof/>
          <w:sz w:val="22"/>
          <w:szCs w:val="22"/>
        </w:rPr>
        <w:t xml:space="preserve"> </w:t>
      </w:r>
    </w:p>
    <w:p w:rsidR="00322A75" w:rsidRDefault="00322A75" w:rsidP="007B1C6A">
      <w:pPr>
        <w:ind w:right="-720"/>
        <w:rPr>
          <w:rFonts w:asciiTheme="minorHAnsi" w:hAnsiTheme="minorHAnsi"/>
          <w:noProof/>
          <w:sz w:val="22"/>
          <w:szCs w:val="22"/>
        </w:rPr>
      </w:pPr>
    </w:p>
    <w:p w:rsidR="00322A75" w:rsidRDefault="008024EA" w:rsidP="007B1C6A">
      <w:pPr>
        <w:ind w:right="-72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PHAs</w:t>
      </w:r>
      <w:r w:rsidR="00322A75">
        <w:rPr>
          <w:rFonts w:asciiTheme="minorHAnsi" w:hAnsiTheme="minorHAnsi"/>
          <w:noProof/>
          <w:sz w:val="22"/>
          <w:szCs w:val="22"/>
        </w:rPr>
        <w:t xml:space="preserve"> and </w:t>
      </w:r>
      <w:r>
        <w:rPr>
          <w:rFonts w:asciiTheme="minorHAnsi" w:hAnsiTheme="minorHAnsi"/>
          <w:noProof/>
          <w:sz w:val="22"/>
          <w:szCs w:val="22"/>
        </w:rPr>
        <w:t>DIOs</w:t>
      </w:r>
      <w:r w:rsidR="00322A75">
        <w:rPr>
          <w:rFonts w:asciiTheme="minorHAnsi" w:hAnsiTheme="minorHAnsi"/>
          <w:noProof/>
          <w:sz w:val="22"/>
          <w:szCs w:val="22"/>
        </w:rPr>
        <w:t xml:space="preserve"> work collaboratively with various local, state, and federal agencies to gather, analyze, and disseminate vit</w:t>
      </w:r>
      <w:r w:rsidR="00C912E5">
        <w:rPr>
          <w:rFonts w:asciiTheme="minorHAnsi" w:hAnsiTheme="minorHAnsi"/>
          <w:noProof/>
          <w:sz w:val="22"/>
          <w:szCs w:val="22"/>
        </w:rPr>
        <w:t>al information about drug abuse</w:t>
      </w:r>
      <w:r w:rsidR="00322A75">
        <w:rPr>
          <w:rFonts w:asciiTheme="minorHAnsi" w:hAnsiTheme="minorHAnsi"/>
          <w:noProof/>
          <w:sz w:val="22"/>
          <w:szCs w:val="22"/>
        </w:rPr>
        <w:t xml:space="preserve"> with a focu</w:t>
      </w:r>
      <w:r>
        <w:rPr>
          <w:rFonts w:asciiTheme="minorHAnsi" w:hAnsiTheme="minorHAnsi"/>
          <w:noProof/>
          <w:sz w:val="22"/>
          <w:szCs w:val="22"/>
        </w:rPr>
        <w:t>s on actionable intelligence,</w:t>
      </w:r>
      <w:r w:rsidR="00322A75">
        <w:rPr>
          <w:rFonts w:asciiTheme="minorHAnsi" w:hAnsiTheme="minorHAnsi"/>
          <w:noProof/>
          <w:sz w:val="22"/>
          <w:szCs w:val="22"/>
        </w:rPr>
        <w:t xml:space="preserve"> trend information</w:t>
      </w:r>
      <w:r>
        <w:rPr>
          <w:rFonts w:asciiTheme="minorHAnsi" w:hAnsiTheme="minorHAnsi"/>
          <w:noProof/>
          <w:sz w:val="22"/>
          <w:szCs w:val="22"/>
        </w:rPr>
        <w:t>, and best practices for developing evidence-based responses to the opioid epidemic in their area</w:t>
      </w:r>
      <w:r w:rsidR="00322A75">
        <w:rPr>
          <w:rFonts w:asciiTheme="minorHAnsi" w:hAnsiTheme="minorHAnsi"/>
          <w:noProof/>
          <w:sz w:val="22"/>
          <w:szCs w:val="22"/>
        </w:rPr>
        <w:t xml:space="preserve">. </w:t>
      </w:r>
    </w:p>
    <w:p w:rsidR="007B1C6A" w:rsidRDefault="007B1C6A" w:rsidP="007B1C6A">
      <w:pPr>
        <w:ind w:right="-720"/>
        <w:rPr>
          <w:rFonts w:asciiTheme="minorHAnsi" w:hAnsiTheme="minorHAnsi"/>
          <w:noProof/>
          <w:sz w:val="22"/>
          <w:szCs w:val="22"/>
        </w:rPr>
      </w:pPr>
    </w:p>
    <w:p w:rsidR="00CE18C3" w:rsidRDefault="00370818" w:rsidP="007B1C6A">
      <w:pPr>
        <w:ind w:right="-72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Each PHA and DIO is supported by a Regional Point of Contact (POC) who provides regular communication;</w:t>
      </w:r>
      <w:r w:rsidR="00C912E5">
        <w:rPr>
          <w:rFonts w:asciiTheme="minorHAnsi" w:hAnsiTheme="minorHAnsi"/>
          <w:noProof/>
          <w:sz w:val="22"/>
          <w:szCs w:val="22"/>
        </w:rPr>
        <w:t xml:space="preserve"> connects PHAs and DIOs to reso</w:t>
      </w:r>
      <w:r>
        <w:rPr>
          <w:rFonts w:asciiTheme="minorHAnsi" w:hAnsiTheme="minorHAnsi"/>
          <w:noProof/>
          <w:sz w:val="22"/>
          <w:szCs w:val="22"/>
        </w:rPr>
        <w:t>u</w:t>
      </w:r>
      <w:r w:rsidR="00C912E5">
        <w:rPr>
          <w:rFonts w:asciiTheme="minorHAnsi" w:hAnsiTheme="minorHAnsi"/>
          <w:noProof/>
          <w:sz w:val="22"/>
          <w:szCs w:val="22"/>
        </w:rPr>
        <w:t>r</w:t>
      </w:r>
      <w:r>
        <w:rPr>
          <w:rFonts w:asciiTheme="minorHAnsi" w:hAnsiTheme="minorHAnsi"/>
          <w:noProof/>
          <w:sz w:val="22"/>
          <w:szCs w:val="22"/>
        </w:rPr>
        <w:t xml:space="preserve">ces and subject matter experts; provides guidance on work plan development and the fulfillment of various reporting requirements; assists with the onboarding process to orient new PHAs and DIOs to the HRS; and facilitates PHA/DIO collaboration. </w:t>
      </w:r>
    </w:p>
    <w:p w:rsidR="007B1C6A" w:rsidRPr="003E2945" w:rsidRDefault="007B1C6A" w:rsidP="007B1C6A">
      <w:pPr>
        <w:rPr>
          <w:b/>
          <w:sz w:val="22"/>
          <w:szCs w:val="22"/>
        </w:rPr>
      </w:pPr>
    </w:p>
    <w:p w:rsidR="007B1C6A" w:rsidRPr="00322A75" w:rsidRDefault="007B1C6A" w:rsidP="007B1C6A">
      <w:pPr>
        <w:rPr>
          <w:b/>
          <w:sz w:val="22"/>
          <w:szCs w:val="22"/>
        </w:rPr>
      </w:pPr>
      <w:r w:rsidRPr="00322A75">
        <w:rPr>
          <w:b/>
          <w:sz w:val="22"/>
          <w:szCs w:val="22"/>
        </w:rPr>
        <w:t>Initiative Goals</w:t>
      </w:r>
    </w:p>
    <w:p w:rsidR="007B1C6A" w:rsidRPr="00322A75" w:rsidRDefault="007B1C6A" w:rsidP="00322A75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22A75">
        <w:rPr>
          <w:rFonts w:asciiTheme="minorHAnsi" w:hAnsiTheme="minorHAnsi"/>
          <w:sz w:val="22"/>
          <w:szCs w:val="22"/>
        </w:rPr>
        <w:t>Create and coordinate shared data regimes that allow public health, law enforcement, and others to respond quickly and effectively to the opioid overdose epidemic.</w:t>
      </w:r>
    </w:p>
    <w:p w:rsidR="00322A75" w:rsidRPr="003E2945" w:rsidRDefault="00322A75" w:rsidP="00322A7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322A75" w:rsidRPr="00322A75" w:rsidRDefault="007B1C6A" w:rsidP="00322A75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22A75">
        <w:rPr>
          <w:rFonts w:asciiTheme="minorHAnsi" w:hAnsiTheme="minorHAnsi"/>
          <w:sz w:val="22"/>
          <w:szCs w:val="22"/>
        </w:rPr>
        <w:t>Develop and support strategic, evidence-based responses to generate immediate reductions in the number of overdose-related fatalities.</w:t>
      </w:r>
    </w:p>
    <w:p w:rsidR="00322A75" w:rsidRPr="00322A75" w:rsidRDefault="00322A75" w:rsidP="00322A7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322A75" w:rsidRDefault="007B1C6A" w:rsidP="00322A75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22A75">
        <w:rPr>
          <w:rFonts w:asciiTheme="minorHAnsi" w:hAnsiTheme="minorHAnsi"/>
          <w:sz w:val="22"/>
          <w:szCs w:val="22"/>
        </w:rPr>
        <w:t>Promote and support efforts to prevent or reduce opioid misuse.</w:t>
      </w:r>
    </w:p>
    <w:p w:rsidR="002F389A" w:rsidRPr="002F389A" w:rsidRDefault="002F389A" w:rsidP="002F389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B1C6A" w:rsidRPr="00322A75" w:rsidRDefault="007B1C6A" w:rsidP="00322A75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22A75">
        <w:rPr>
          <w:rFonts w:asciiTheme="minorHAnsi" w:hAnsiTheme="minorHAnsi"/>
          <w:sz w:val="22"/>
          <w:szCs w:val="22"/>
        </w:rPr>
        <w:t>Promote the active engagement of local communities in the discussion, planning, and implementation of HRS goals and activities.</w:t>
      </w:r>
    </w:p>
    <w:sectPr w:rsidR="007B1C6A" w:rsidRPr="00322A75" w:rsidSect="007B1C6A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347"/>
    <w:multiLevelType w:val="hybridMultilevel"/>
    <w:tmpl w:val="9C04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3EFC"/>
    <w:multiLevelType w:val="hybridMultilevel"/>
    <w:tmpl w:val="F5DA52FC"/>
    <w:lvl w:ilvl="0" w:tplc="E360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CE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08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4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3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A2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2E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C6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0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A"/>
    <w:rsid w:val="002F255E"/>
    <w:rsid w:val="002F389A"/>
    <w:rsid w:val="00322A75"/>
    <w:rsid w:val="00370818"/>
    <w:rsid w:val="007B1C6A"/>
    <w:rsid w:val="008024EA"/>
    <w:rsid w:val="008A25AD"/>
    <w:rsid w:val="00B15EFB"/>
    <w:rsid w:val="00C912E5"/>
    <w:rsid w:val="00CC34B6"/>
    <w:rsid w:val="00CE18C3"/>
    <w:rsid w:val="00DF4777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1C6A"/>
  </w:style>
  <w:style w:type="paragraph" w:styleId="ListParagraph">
    <w:name w:val="List Paragraph"/>
    <w:basedOn w:val="Normal"/>
    <w:uiPriority w:val="34"/>
    <w:qFormat/>
    <w:rsid w:val="00322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1C6A"/>
  </w:style>
  <w:style w:type="paragraph" w:styleId="ListParagraph">
    <w:name w:val="List Paragraph"/>
    <w:basedOn w:val="Normal"/>
    <w:uiPriority w:val="34"/>
    <w:qFormat/>
    <w:rsid w:val="0032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NYNJHIDTA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Hannah</dc:creator>
  <cp:keywords/>
  <dc:description/>
  <cp:lastModifiedBy>Kelley, David</cp:lastModifiedBy>
  <cp:revision>3</cp:revision>
  <cp:lastPrinted>2017-09-13T16:40:00Z</cp:lastPrinted>
  <dcterms:created xsi:type="dcterms:W3CDTF">2017-07-20T15:38:00Z</dcterms:created>
  <dcterms:modified xsi:type="dcterms:W3CDTF">2017-09-13T16:40:00Z</dcterms:modified>
</cp:coreProperties>
</file>